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94B" w:rsidRDefault="005B0C07">
      <w:pPr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 xml:space="preserve">JUDr. </w:t>
      </w:r>
      <w:r w:rsidR="0033126A">
        <w:rPr>
          <w:rFonts w:ascii="Garamond" w:hAnsi="Garamond"/>
        </w:rPr>
        <w:t>……………</w:t>
      </w:r>
      <w:r>
        <w:rPr>
          <w:rFonts w:ascii="Garamond" w:hAnsi="Garamond"/>
        </w:rPr>
        <w:t>, soudní exekutor</w:t>
      </w:r>
    </w:p>
    <w:p w:rsidR="003A5DCA" w:rsidRDefault="003A5DCA">
      <w:pPr>
        <w:rPr>
          <w:rFonts w:ascii="Garamond" w:hAnsi="Garamond"/>
        </w:rPr>
      </w:pPr>
    </w:p>
    <w:p w:rsidR="003A5DCA" w:rsidRDefault="003A5DCA">
      <w:pPr>
        <w:rPr>
          <w:rFonts w:ascii="Garamond" w:hAnsi="Garamond"/>
        </w:rPr>
      </w:pPr>
    </w:p>
    <w:p w:rsidR="00187D6A" w:rsidRPr="003A5DCA" w:rsidRDefault="003A5DCA" w:rsidP="00A13990">
      <w:pPr>
        <w:jc w:val="both"/>
        <w:rPr>
          <w:rFonts w:ascii="Garamond" w:hAnsi="Garamond"/>
          <w:b/>
        </w:rPr>
      </w:pPr>
      <w:r w:rsidRPr="003A5DCA">
        <w:rPr>
          <w:rFonts w:ascii="Garamond" w:hAnsi="Garamond"/>
          <w:b/>
        </w:rPr>
        <w:t>Sp.</w:t>
      </w:r>
      <w:r w:rsidR="00187D6A" w:rsidRPr="003A5DCA">
        <w:rPr>
          <w:rFonts w:ascii="Garamond" w:hAnsi="Garamond"/>
          <w:b/>
        </w:rPr>
        <w:t xml:space="preserve"> </w:t>
      </w:r>
      <w:r w:rsidRPr="003A5DCA">
        <w:rPr>
          <w:rFonts w:ascii="Garamond" w:hAnsi="Garamond"/>
          <w:b/>
        </w:rPr>
        <w:t>zn.</w:t>
      </w:r>
      <w:r w:rsidR="00187D6A" w:rsidRPr="003A5DCA">
        <w:rPr>
          <w:rFonts w:ascii="Garamond" w:hAnsi="Garamond"/>
          <w:b/>
        </w:rPr>
        <w:t xml:space="preserve">: </w:t>
      </w:r>
      <w:r>
        <w:rPr>
          <w:rFonts w:ascii="Garamond" w:hAnsi="Garamond"/>
          <w:b/>
        </w:rPr>
        <w:tab/>
      </w:r>
      <w:r w:rsidR="0033126A">
        <w:rPr>
          <w:rFonts w:ascii="Garamond" w:hAnsi="Garamond"/>
          <w:b/>
        </w:rPr>
        <w:t>………….</w:t>
      </w:r>
    </w:p>
    <w:p w:rsidR="00187D6A" w:rsidRDefault="00187D6A" w:rsidP="00A13990">
      <w:pPr>
        <w:jc w:val="both"/>
        <w:rPr>
          <w:rFonts w:ascii="Garamond" w:hAnsi="Garamond"/>
        </w:rPr>
      </w:pPr>
    </w:p>
    <w:p w:rsidR="003A5DCA" w:rsidRDefault="003A5DCA" w:rsidP="003A5DCA">
      <w:pPr>
        <w:jc w:val="right"/>
        <w:rPr>
          <w:rFonts w:ascii="Garamond" w:hAnsi="Garamond"/>
        </w:rPr>
      </w:pPr>
      <w:r>
        <w:rPr>
          <w:rFonts w:ascii="Garamond" w:hAnsi="Garamond"/>
        </w:rPr>
        <w:t>V </w:t>
      </w:r>
      <w:r w:rsidR="0033126A">
        <w:rPr>
          <w:rFonts w:ascii="Garamond" w:hAnsi="Garamond"/>
        </w:rPr>
        <w:t>……….</w:t>
      </w:r>
      <w:r>
        <w:rPr>
          <w:rFonts w:ascii="Garamond" w:hAnsi="Garamond"/>
        </w:rPr>
        <w:t xml:space="preserve"> dne </w:t>
      </w:r>
      <w:r w:rsidR="00D51C91">
        <w:rPr>
          <w:rFonts w:ascii="Garamond" w:hAnsi="Garamond"/>
        </w:rPr>
        <w:t>………………..</w:t>
      </w:r>
    </w:p>
    <w:p w:rsidR="003A5DCA" w:rsidRDefault="003A5DCA" w:rsidP="00A13990">
      <w:pPr>
        <w:jc w:val="both"/>
        <w:rPr>
          <w:rFonts w:ascii="Garamond" w:hAnsi="Garamond"/>
        </w:rPr>
      </w:pPr>
    </w:p>
    <w:p w:rsidR="003A5DCA" w:rsidRDefault="003A5DCA" w:rsidP="00A13990">
      <w:pPr>
        <w:jc w:val="both"/>
        <w:rPr>
          <w:rFonts w:ascii="Garamond" w:hAnsi="Garamond"/>
        </w:rPr>
      </w:pPr>
    </w:p>
    <w:p w:rsidR="003A5DCA" w:rsidRDefault="003A5DCA" w:rsidP="00A13990">
      <w:pPr>
        <w:jc w:val="both"/>
        <w:rPr>
          <w:rFonts w:ascii="Garamond" w:hAnsi="Garamond"/>
        </w:rPr>
      </w:pPr>
    </w:p>
    <w:p w:rsidR="003A5DCA" w:rsidRDefault="003A5DCA" w:rsidP="00A1399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Oprávněný: </w:t>
      </w:r>
      <w:r>
        <w:rPr>
          <w:rFonts w:ascii="Garamond" w:hAnsi="Garamond"/>
        </w:rPr>
        <w:tab/>
      </w:r>
      <w:r w:rsidR="0033126A">
        <w:rPr>
          <w:rFonts w:ascii="Garamond" w:hAnsi="Garamond"/>
        </w:rPr>
        <w:t>…………………..</w:t>
      </w:r>
    </w:p>
    <w:p w:rsidR="003A5DCA" w:rsidRDefault="003A5DCA" w:rsidP="00A13990">
      <w:pPr>
        <w:jc w:val="both"/>
        <w:rPr>
          <w:rFonts w:ascii="Garamond" w:hAnsi="Garamond"/>
        </w:rPr>
      </w:pPr>
    </w:p>
    <w:p w:rsidR="003A5DCA" w:rsidRDefault="003A5DCA" w:rsidP="00A13990">
      <w:pPr>
        <w:jc w:val="both"/>
        <w:rPr>
          <w:rFonts w:ascii="Garamond" w:hAnsi="Garamond"/>
        </w:rPr>
      </w:pPr>
      <w:r>
        <w:rPr>
          <w:rFonts w:ascii="Garamond" w:hAnsi="Garamond"/>
        </w:rPr>
        <w:t>Povinn</w:t>
      </w:r>
      <w:r w:rsidR="0033126A">
        <w:rPr>
          <w:rFonts w:ascii="Garamond" w:hAnsi="Garamond"/>
        </w:rPr>
        <w:t>ý</w:t>
      </w:r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r w:rsidR="0033126A">
        <w:rPr>
          <w:rFonts w:ascii="Garamond" w:hAnsi="Garamond"/>
        </w:rPr>
        <w:t>…………..</w:t>
      </w:r>
      <w:r>
        <w:rPr>
          <w:rFonts w:ascii="Garamond" w:hAnsi="Garamond"/>
        </w:rPr>
        <w:t>, nar. ……, bytem ………</w:t>
      </w:r>
    </w:p>
    <w:p w:rsidR="003A5DCA" w:rsidRDefault="003A5DCA" w:rsidP="00A13990">
      <w:pPr>
        <w:jc w:val="both"/>
        <w:rPr>
          <w:rFonts w:ascii="Garamond" w:hAnsi="Garamond"/>
        </w:rPr>
      </w:pPr>
    </w:p>
    <w:p w:rsidR="003A5DCA" w:rsidRDefault="003A5DCA" w:rsidP="00A13990">
      <w:pPr>
        <w:jc w:val="both"/>
        <w:rPr>
          <w:rFonts w:ascii="Garamond" w:hAnsi="Garamond"/>
        </w:rPr>
      </w:pPr>
    </w:p>
    <w:p w:rsidR="003A5DCA" w:rsidRDefault="003A5DCA" w:rsidP="00A13990">
      <w:pPr>
        <w:jc w:val="both"/>
        <w:rPr>
          <w:rFonts w:ascii="Garamond" w:hAnsi="Garamond"/>
        </w:rPr>
      </w:pPr>
    </w:p>
    <w:p w:rsidR="00A13990" w:rsidRPr="005721E9" w:rsidRDefault="00A13990" w:rsidP="00A13990">
      <w:pPr>
        <w:jc w:val="both"/>
        <w:rPr>
          <w:rFonts w:ascii="Garamond" w:hAnsi="Garamond"/>
          <w:b/>
        </w:rPr>
      </w:pPr>
      <w:r w:rsidRPr="005721E9">
        <w:rPr>
          <w:rFonts w:ascii="Garamond" w:hAnsi="Garamond"/>
          <w:b/>
        </w:rPr>
        <w:t xml:space="preserve">Věc: </w:t>
      </w:r>
      <w:r w:rsidR="003A5DCA">
        <w:rPr>
          <w:rFonts w:ascii="Garamond" w:hAnsi="Garamond"/>
          <w:b/>
        </w:rPr>
        <w:tab/>
      </w:r>
      <w:r w:rsidRPr="005721E9">
        <w:rPr>
          <w:rFonts w:ascii="Garamond" w:hAnsi="Garamond"/>
          <w:b/>
        </w:rPr>
        <w:t>Námitky proti příkazu k úhradě nákladů exekuce</w:t>
      </w:r>
    </w:p>
    <w:p w:rsidR="00A13990" w:rsidRDefault="00A13990" w:rsidP="00A13990">
      <w:pPr>
        <w:jc w:val="both"/>
        <w:rPr>
          <w:rFonts w:ascii="Garamond" w:hAnsi="Garamond"/>
        </w:rPr>
      </w:pPr>
    </w:p>
    <w:p w:rsidR="003A5DCA" w:rsidRDefault="003A5DCA" w:rsidP="003A5DCA">
      <w:pPr>
        <w:jc w:val="both"/>
        <w:rPr>
          <w:rFonts w:ascii="Garamond" w:hAnsi="Garamond"/>
        </w:rPr>
      </w:pPr>
    </w:p>
    <w:p w:rsidR="003A5DCA" w:rsidRDefault="00C5464C" w:rsidP="00C5464C">
      <w:pPr>
        <w:jc w:val="center"/>
        <w:rPr>
          <w:rFonts w:ascii="Garamond" w:hAnsi="Garamond"/>
        </w:rPr>
      </w:pPr>
      <w:r>
        <w:rPr>
          <w:rFonts w:ascii="Garamond" w:hAnsi="Garamond"/>
        </w:rPr>
        <w:t>I.</w:t>
      </w:r>
    </w:p>
    <w:p w:rsidR="00C5464C" w:rsidRDefault="00C5464C" w:rsidP="00A13990">
      <w:pPr>
        <w:jc w:val="both"/>
        <w:rPr>
          <w:rFonts w:ascii="Garamond" w:hAnsi="Garamond"/>
        </w:rPr>
      </w:pPr>
    </w:p>
    <w:p w:rsidR="00A13990" w:rsidRDefault="00907CE9" w:rsidP="00A1399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Dne </w:t>
      </w:r>
      <w:r w:rsidRPr="00C34F7D">
        <w:rPr>
          <w:rFonts w:ascii="Garamond" w:hAnsi="Garamond"/>
          <w:shd w:val="clear" w:color="auto" w:fill="D9D9D9" w:themeFill="background1" w:themeFillShade="D9"/>
        </w:rPr>
        <w:t>____________</w:t>
      </w:r>
      <w:r>
        <w:rPr>
          <w:rFonts w:ascii="Garamond" w:hAnsi="Garamond"/>
        </w:rPr>
        <w:t xml:space="preserve"> mi byl doručen příkaz k úhradě nákladů exekuce, proti kterému tímto podávám v zákonné lhůtě námitky.</w:t>
      </w:r>
    </w:p>
    <w:p w:rsidR="00C5464C" w:rsidRDefault="00C5464C" w:rsidP="00A13990">
      <w:pPr>
        <w:jc w:val="both"/>
        <w:rPr>
          <w:rFonts w:ascii="Garamond" w:hAnsi="Garamond"/>
        </w:rPr>
      </w:pPr>
    </w:p>
    <w:p w:rsidR="00C5464C" w:rsidRDefault="00C5464C" w:rsidP="00C5464C">
      <w:pPr>
        <w:jc w:val="center"/>
        <w:rPr>
          <w:rFonts w:ascii="Garamond" w:hAnsi="Garamond"/>
        </w:rPr>
      </w:pPr>
      <w:r>
        <w:rPr>
          <w:rFonts w:ascii="Garamond" w:hAnsi="Garamond"/>
        </w:rPr>
        <w:t>II.</w:t>
      </w:r>
    </w:p>
    <w:p w:rsidR="00907CE9" w:rsidRDefault="00907CE9" w:rsidP="00A13990">
      <w:pPr>
        <w:jc w:val="both"/>
        <w:rPr>
          <w:rFonts w:ascii="Garamond" w:hAnsi="Garamond"/>
        </w:rPr>
      </w:pPr>
    </w:p>
    <w:p w:rsidR="00907CE9" w:rsidRPr="00907CE9" w:rsidRDefault="00907CE9" w:rsidP="00A13990">
      <w:pPr>
        <w:jc w:val="both"/>
        <w:rPr>
          <w:rFonts w:ascii="Garamond" w:hAnsi="Garamond"/>
          <w:u w:val="single"/>
        </w:rPr>
      </w:pPr>
      <w:r w:rsidRPr="00D710C8">
        <w:rPr>
          <w:rFonts w:ascii="Garamond" w:hAnsi="Garamond"/>
          <w:highlight w:val="yellow"/>
          <w:u w:val="single"/>
        </w:rPr>
        <w:t>Varianta 1 – odměna exekutora vypočítaná z nesprávné částky</w:t>
      </w:r>
    </w:p>
    <w:p w:rsidR="00907CE9" w:rsidRDefault="00907CE9" w:rsidP="00A13990">
      <w:pPr>
        <w:jc w:val="both"/>
        <w:rPr>
          <w:rFonts w:ascii="Garamond" w:hAnsi="Garamond"/>
        </w:rPr>
      </w:pPr>
    </w:p>
    <w:p w:rsidR="00907CE9" w:rsidRDefault="00907CE9" w:rsidP="00A1399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Exekutor vyčíslil svou odměnu jako </w:t>
      </w:r>
      <w:r w:rsidRPr="00907CE9">
        <w:rPr>
          <w:rFonts w:ascii="Garamond" w:hAnsi="Garamond"/>
          <w:shd w:val="clear" w:color="auto" w:fill="D9D9D9" w:themeFill="background1" w:themeFillShade="D9"/>
        </w:rPr>
        <w:t>6.300,- Kč</w:t>
      </w:r>
      <w:r>
        <w:rPr>
          <w:rFonts w:ascii="Garamond" w:hAnsi="Garamond"/>
        </w:rPr>
        <w:t xml:space="preserve"> bez DPH. Odměna se počítá podle § 6 vyhlášky č. 330/2001 Sb. jako 15 % z výše exekutorem vymožené částky, do které se nezapočítávají náklady exekuce a náklady oprávněného. Výše exekutorem vyčíslené odměny odpovídá vymožené částce </w:t>
      </w:r>
      <w:r w:rsidR="00D710C8" w:rsidRPr="00D710C8">
        <w:rPr>
          <w:rFonts w:ascii="Garamond" w:hAnsi="Garamond"/>
          <w:shd w:val="clear" w:color="auto" w:fill="D9D9D9" w:themeFill="background1" w:themeFillShade="D9"/>
        </w:rPr>
        <w:t>42.000,-</w:t>
      </w:r>
      <w:r w:rsidR="00D710C8">
        <w:rPr>
          <w:rFonts w:ascii="Garamond" w:hAnsi="Garamond"/>
        </w:rPr>
        <w:t xml:space="preserve"> Kč. </w:t>
      </w:r>
      <w:r w:rsidR="006C208C">
        <w:rPr>
          <w:rFonts w:ascii="Garamond" w:hAnsi="Garamond"/>
        </w:rPr>
        <w:t xml:space="preserve">Exekutor však vymohl pouze částku </w:t>
      </w:r>
      <w:r w:rsidR="006C208C" w:rsidRPr="006C208C">
        <w:rPr>
          <w:rFonts w:ascii="Garamond" w:hAnsi="Garamond"/>
          <w:shd w:val="clear" w:color="auto" w:fill="D9D9D9" w:themeFill="background1" w:themeFillShade="D9"/>
        </w:rPr>
        <w:t>2</w:t>
      </w:r>
      <w:r w:rsidR="006C208C">
        <w:rPr>
          <w:rFonts w:ascii="Garamond" w:hAnsi="Garamond"/>
          <w:shd w:val="clear" w:color="auto" w:fill="D9D9D9" w:themeFill="background1" w:themeFillShade="D9"/>
        </w:rPr>
        <w:t>0</w:t>
      </w:r>
      <w:r w:rsidR="006C208C" w:rsidRPr="006C208C">
        <w:rPr>
          <w:rFonts w:ascii="Garamond" w:hAnsi="Garamond"/>
          <w:shd w:val="clear" w:color="auto" w:fill="D9D9D9" w:themeFill="background1" w:themeFillShade="D9"/>
        </w:rPr>
        <w:t>.000,- Kč</w:t>
      </w:r>
      <w:r w:rsidR="006C208C">
        <w:rPr>
          <w:rFonts w:ascii="Garamond" w:hAnsi="Garamond"/>
        </w:rPr>
        <w:t xml:space="preserve">. </w:t>
      </w:r>
    </w:p>
    <w:p w:rsidR="00907CE9" w:rsidRDefault="00500B9B" w:rsidP="00A13990">
      <w:pPr>
        <w:jc w:val="both"/>
        <w:rPr>
          <w:rFonts w:ascii="Garamond" w:hAnsi="Garamond"/>
        </w:rPr>
      </w:pPr>
      <w:r w:rsidRPr="00500B9B">
        <w:rPr>
          <w:rFonts w:ascii="Garamond" w:hAnsi="Garamond"/>
          <w:highlight w:val="yellow"/>
        </w:rPr>
        <w:t>Případně též (srov. varianta 3):</w:t>
      </w:r>
      <w:r>
        <w:rPr>
          <w:rFonts w:ascii="Garamond" w:hAnsi="Garamond"/>
        </w:rPr>
        <w:t xml:space="preserve"> Část dluhu ve výši </w:t>
      </w:r>
      <w:r w:rsidRPr="00500B9B">
        <w:rPr>
          <w:rFonts w:ascii="Garamond" w:hAnsi="Garamond"/>
          <w:shd w:val="clear" w:color="auto" w:fill="D9D9D9" w:themeFill="background1" w:themeFillShade="D9"/>
        </w:rPr>
        <w:t>22.000,- Kč</w:t>
      </w:r>
      <w:r>
        <w:rPr>
          <w:rFonts w:ascii="Garamond" w:hAnsi="Garamond"/>
        </w:rPr>
        <w:t xml:space="preserve"> jsem zaplatil ještě předtím, než byl exekutor pověřen k provedení exekuce a tuto částku tedy exekutor nevymohl.</w:t>
      </w:r>
    </w:p>
    <w:p w:rsidR="006C208C" w:rsidRDefault="006C208C" w:rsidP="00A13990">
      <w:pPr>
        <w:jc w:val="both"/>
        <w:rPr>
          <w:rFonts w:ascii="Garamond" w:hAnsi="Garamond"/>
        </w:rPr>
      </w:pPr>
    </w:p>
    <w:p w:rsidR="006C208C" w:rsidRPr="00107231" w:rsidRDefault="00107231" w:rsidP="00A13990">
      <w:pPr>
        <w:jc w:val="both"/>
        <w:rPr>
          <w:rFonts w:ascii="Garamond" w:hAnsi="Garamond"/>
          <w:u w:val="single"/>
        </w:rPr>
      </w:pPr>
      <w:r w:rsidRPr="00107231">
        <w:rPr>
          <w:rFonts w:ascii="Garamond" w:hAnsi="Garamond"/>
          <w:highlight w:val="yellow"/>
          <w:u w:val="single"/>
        </w:rPr>
        <w:t>Varianta 2 – hotové výdaje exekutora podezřele převyšují paušální náhradu</w:t>
      </w:r>
      <w:r w:rsidRPr="00107231">
        <w:rPr>
          <w:rFonts w:ascii="Garamond" w:hAnsi="Garamond"/>
          <w:u w:val="single"/>
        </w:rPr>
        <w:t xml:space="preserve"> </w:t>
      </w:r>
    </w:p>
    <w:p w:rsidR="00107231" w:rsidRDefault="00107231" w:rsidP="00A13990">
      <w:pPr>
        <w:jc w:val="both"/>
        <w:rPr>
          <w:rFonts w:ascii="Garamond" w:hAnsi="Garamond"/>
        </w:rPr>
      </w:pPr>
    </w:p>
    <w:p w:rsidR="00107231" w:rsidRDefault="00107231" w:rsidP="00A1399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Exekutor vyčíslil své hotové výdaje částkou </w:t>
      </w:r>
      <w:r w:rsidRPr="00107231">
        <w:rPr>
          <w:rFonts w:ascii="Garamond" w:hAnsi="Garamond"/>
          <w:shd w:val="clear" w:color="auto" w:fill="D9D9D9" w:themeFill="background1" w:themeFillShade="D9"/>
        </w:rPr>
        <w:t>15.200,- Kč</w:t>
      </w:r>
      <w:r>
        <w:rPr>
          <w:rFonts w:ascii="Garamond" w:hAnsi="Garamond"/>
        </w:rPr>
        <w:t xml:space="preserve">. Podle § 14 vyhlášky č. 330/2001 Sb. </w:t>
      </w:r>
      <w:r w:rsidR="00DF26DD">
        <w:rPr>
          <w:rFonts w:ascii="Garamond" w:hAnsi="Garamond"/>
        </w:rPr>
        <w:t xml:space="preserve">má exekutor nárok na </w:t>
      </w:r>
      <w:r w:rsidR="00305E09">
        <w:rPr>
          <w:rFonts w:ascii="Garamond" w:hAnsi="Garamond"/>
        </w:rPr>
        <w:t>náhradu hotových výdajů v paušální výši 3.500,- Kč</w:t>
      </w:r>
      <w:r w:rsidR="005D17D1">
        <w:rPr>
          <w:rFonts w:ascii="Garamond" w:hAnsi="Garamond"/>
        </w:rPr>
        <w:t>. Pokud jsou jeho hotové výdaje účelně vynaložené v souvislosti s prováděním exekuční činnosti vyšší, má nárok namísto paušální částky na skutečně vynaložené a prokázané výdaje. Exekutor své hotové výdaje zatím neprokázal a z průběhu exekučního řízení (</w:t>
      </w:r>
      <w:r w:rsidR="005D17D1" w:rsidRPr="005D17D1">
        <w:rPr>
          <w:rFonts w:ascii="Garamond" w:hAnsi="Garamond"/>
          <w:shd w:val="clear" w:color="auto" w:fill="D9D9D9" w:themeFill="background1" w:themeFillShade="D9"/>
        </w:rPr>
        <w:t>dluh byl vymožen na základě exekučního příkazu ke srážkám ze mzdy povinného</w:t>
      </w:r>
      <w:r w:rsidR="005D17D1">
        <w:rPr>
          <w:rFonts w:ascii="Garamond" w:hAnsi="Garamond"/>
        </w:rPr>
        <w:t>) se domnívám, že mu v jím požadované výši nevznikly, resp. nevznikly účelně. Exekutor by tedy měl požadovat náhradu hotových výdajů jen v takové výši, v jaké své skutečné výdaje prokáže, pokud zároveň prokáže, že je vynaložil účelně v souvislosti s prováděním exekuční činnosti.</w:t>
      </w:r>
    </w:p>
    <w:p w:rsidR="00DF26DD" w:rsidRDefault="00DF26DD" w:rsidP="00A13990">
      <w:pPr>
        <w:jc w:val="both"/>
        <w:rPr>
          <w:rFonts w:ascii="Garamond" w:hAnsi="Garamond"/>
        </w:rPr>
      </w:pPr>
    </w:p>
    <w:p w:rsidR="00314733" w:rsidRDefault="00DF26DD" w:rsidP="00C34F7D">
      <w:pPr>
        <w:jc w:val="both"/>
        <w:rPr>
          <w:rFonts w:ascii="Garamond" w:hAnsi="Garamond"/>
        </w:rPr>
      </w:pPr>
      <w:r w:rsidRPr="00DF26DD">
        <w:rPr>
          <w:rFonts w:ascii="Garamond" w:hAnsi="Garamond"/>
          <w:highlight w:val="yellow"/>
          <w:u w:val="single"/>
        </w:rPr>
        <w:t xml:space="preserve">Varianta 3 </w:t>
      </w:r>
      <w:r w:rsidR="006516EA">
        <w:rPr>
          <w:rFonts w:ascii="Garamond" w:hAnsi="Garamond"/>
          <w:highlight w:val="yellow"/>
          <w:u w:val="single"/>
        </w:rPr>
        <w:t>–</w:t>
      </w:r>
      <w:r w:rsidRPr="00DF26DD">
        <w:rPr>
          <w:rFonts w:ascii="Garamond" w:hAnsi="Garamond"/>
          <w:highlight w:val="yellow"/>
          <w:u w:val="single"/>
        </w:rPr>
        <w:t xml:space="preserve"> </w:t>
      </w:r>
      <w:r w:rsidR="006516EA">
        <w:rPr>
          <w:rFonts w:ascii="Garamond" w:hAnsi="Garamond"/>
          <w:highlight w:val="yellow"/>
          <w:u w:val="single"/>
        </w:rPr>
        <w:t>exekutor požaduje odměnu/hotové</w:t>
      </w:r>
      <w:r w:rsidR="00500B9B">
        <w:rPr>
          <w:rFonts w:ascii="Garamond" w:hAnsi="Garamond"/>
          <w:highlight w:val="yellow"/>
          <w:u w:val="single"/>
        </w:rPr>
        <w:t xml:space="preserve"> výdaje v nesprávné výši, vzhledem k tomu, že </w:t>
      </w:r>
      <w:r w:rsidRPr="00DF26DD">
        <w:rPr>
          <w:rFonts w:ascii="Garamond" w:hAnsi="Garamond"/>
          <w:highlight w:val="yellow"/>
          <w:u w:val="single"/>
        </w:rPr>
        <w:t>povinný uhradil dluh předtím, než byl exekutor soudem pověřen k provedení exekuce (tj. uhradil dluh v době, kdy oprávněný již po právu podal exekuční návrh, exekutor však ještě ne</w:t>
      </w:r>
      <w:r w:rsidR="00500B9B">
        <w:rPr>
          <w:rFonts w:ascii="Garamond" w:hAnsi="Garamond"/>
          <w:highlight w:val="yellow"/>
          <w:u w:val="single"/>
        </w:rPr>
        <w:t>mohl začít</w:t>
      </w:r>
      <w:r w:rsidRPr="00DF26DD">
        <w:rPr>
          <w:rFonts w:ascii="Garamond" w:hAnsi="Garamond"/>
          <w:highlight w:val="yellow"/>
          <w:u w:val="single"/>
        </w:rPr>
        <w:t xml:space="preserve"> dluh vymáhat)</w:t>
      </w:r>
    </w:p>
    <w:p w:rsidR="00314733" w:rsidRDefault="00314733" w:rsidP="00C34F7D">
      <w:pPr>
        <w:jc w:val="both"/>
        <w:rPr>
          <w:rFonts w:ascii="Garamond" w:hAnsi="Garamond"/>
        </w:rPr>
      </w:pPr>
    </w:p>
    <w:p w:rsidR="00547D06" w:rsidRPr="00FE5CD5" w:rsidRDefault="00DF26DD" w:rsidP="00C34F7D">
      <w:pPr>
        <w:jc w:val="both"/>
        <w:rPr>
          <w:b/>
          <w:bCs/>
          <w:sz w:val="20"/>
          <w:szCs w:val="20"/>
        </w:rPr>
      </w:pPr>
      <w:r>
        <w:rPr>
          <w:rFonts w:ascii="Garamond" w:hAnsi="Garamond"/>
        </w:rPr>
        <w:lastRenderedPageBreak/>
        <w:t xml:space="preserve">Částku </w:t>
      </w:r>
      <w:r w:rsidRPr="00107231">
        <w:rPr>
          <w:rFonts w:ascii="Garamond" w:hAnsi="Garamond"/>
          <w:shd w:val="clear" w:color="auto" w:fill="D9D9D9" w:themeFill="background1" w:themeFillShade="D9"/>
        </w:rPr>
        <w:t>22.000,- Kč</w:t>
      </w:r>
      <w:r w:rsidR="00500B9B">
        <w:rPr>
          <w:rFonts w:ascii="Garamond" w:hAnsi="Garamond"/>
        </w:rPr>
        <w:t xml:space="preserve">, odpovídající </w:t>
      </w:r>
      <w:r w:rsidR="00547D06">
        <w:rPr>
          <w:rFonts w:ascii="Garamond" w:hAnsi="Garamond"/>
        </w:rPr>
        <w:t xml:space="preserve">celé </w:t>
      </w:r>
      <w:r w:rsidR="00500B9B">
        <w:rPr>
          <w:rFonts w:ascii="Garamond" w:hAnsi="Garamond"/>
        </w:rPr>
        <w:t xml:space="preserve">dlužné částce včetně nákladů nalézacího řízení, </w:t>
      </w:r>
      <w:r>
        <w:rPr>
          <w:rFonts w:ascii="Garamond" w:hAnsi="Garamond"/>
        </w:rPr>
        <w:t xml:space="preserve">jsem uhradil na účet oprávněného dne </w:t>
      </w:r>
      <w:r w:rsidRPr="00107231">
        <w:rPr>
          <w:rFonts w:ascii="Garamond" w:hAnsi="Garamond"/>
          <w:shd w:val="clear" w:color="auto" w:fill="D9D9D9" w:themeFill="background1" w:themeFillShade="D9"/>
        </w:rPr>
        <w:t>1.3.2013</w:t>
      </w:r>
      <w:r>
        <w:rPr>
          <w:rFonts w:ascii="Garamond" w:hAnsi="Garamond"/>
        </w:rPr>
        <w:t xml:space="preserve">. Nahlédnutím do exekučního spisu jsem zjistil, že exekuční návrh byl oprávněným podán dne </w:t>
      </w:r>
      <w:r w:rsidRPr="00107231">
        <w:rPr>
          <w:rFonts w:ascii="Garamond" w:hAnsi="Garamond"/>
          <w:shd w:val="clear" w:color="auto" w:fill="D9D9D9" w:themeFill="background1" w:themeFillShade="D9"/>
        </w:rPr>
        <w:t>25.2.2013</w:t>
      </w:r>
      <w:r>
        <w:rPr>
          <w:rFonts w:ascii="Garamond" w:hAnsi="Garamond"/>
        </w:rPr>
        <w:t xml:space="preserve">, exekutor byl pověřen provedením exekuce dne </w:t>
      </w:r>
      <w:r w:rsidRPr="00107231">
        <w:rPr>
          <w:rFonts w:ascii="Garamond" w:hAnsi="Garamond"/>
          <w:shd w:val="clear" w:color="auto" w:fill="D9D9D9" w:themeFill="background1" w:themeFillShade="D9"/>
        </w:rPr>
        <w:t>7.3.2013</w:t>
      </w:r>
      <w:r>
        <w:rPr>
          <w:rFonts w:ascii="Garamond" w:hAnsi="Garamond"/>
        </w:rPr>
        <w:t xml:space="preserve">, dne </w:t>
      </w:r>
      <w:r w:rsidRPr="00107231">
        <w:rPr>
          <w:rFonts w:ascii="Garamond" w:hAnsi="Garamond"/>
          <w:shd w:val="clear" w:color="auto" w:fill="D9D9D9" w:themeFill="background1" w:themeFillShade="D9"/>
        </w:rPr>
        <w:t xml:space="preserve">20.3.2013 </w:t>
      </w:r>
      <w:r>
        <w:rPr>
          <w:rFonts w:ascii="Garamond" w:hAnsi="Garamond"/>
        </w:rPr>
        <w:t xml:space="preserve">mi pak doručil vyrozumění o zahájení exekuce spolu s exekučním příkazem a výzvou ke splnění vymáhané pohledávky. Z uvedeného je zřejmé, že částku </w:t>
      </w:r>
      <w:r w:rsidRPr="00107231">
        <w:rPr>
          <w:rFonts w:ascii="Garamond" w:hAnsi="Garamond"/>
          <w:shd w:val="clear" w:color="auto" w:fill="D9D9D9" w:themeFill="background1" w:themeFillShade="D9"/>
        </w:rPr>
        <w:t>22.000,- Kč</w:t>
      </w:r>
      <w:r>
        <w:rPr>
          <w:rFonts w:ascii="Garamond" w:hAnsi="Garamond"/>
        </w:rPr>
        <w:t xml:space="preserve"> nemohl exekutor začít vymáhat, neboť jsem ji uhradil předtím, než byl soudem k provedení exekuce pověřen, a nenáleží mu proto z této částky odměna</w:t>
      </w:r>
      <w:r w:rsidR="00547D06">
        <w:rPr>
          <w:rFonts w:ascii="Garamond" w:hAnsi="Garamond"/>
        </w:rPr>
        <w:t>. Exekutorovi nenáleží ani náhrada hotových výdajů v paušální výši, ale jen náhrada skutečně vynaložených a prokázaných výdajů</w:t>
      </w:r>
      <w:r>
        <w:rPr>
          <w:rFonts w:ascii="Garamond" w:hAnsi="Garamond"/>
        </w:rPr>
        <w:t xml:space="preserve"> (srov. též nález Ústavního soudu ze dne 21.1.2010, sp. zn.</w:t>
      </w:r>
      <w:r w:rsidRPr="00107231">
        <w:rPr>
          <w:rFonts w:ascii="Garamond" w:hAnsi="Garamond"/>
        </w:rPr>
        <w:t xml:space="preserve"> </w:t>
      </w:r>
      <w:r w:rsidRPr="00107231">
        <w:rPr>
          <w:rFonts w:ascii="Garamond" w:hAnsi="Garamond" w:cs="Arial"/>
          <w:iCs/>
        </w:rPr>
        <w:t>I. ÚS 2930/09</w:t>
      </w:r>
      <w:r w:rsidR="00547D06">
        <w:rPr>
          <w:rFonts w:ascii="Garamond" w:hAnsi="Garamond" w:cs="Arial"/>
          <w:iCs/>
        </w:rPr>
        <w:t xml:space="preserve"> nebo nález Ústavního soudu ze dne 1.2.2013, sp. zn. IV. ÚS 3465/12 </w:t>
      </w:r>
      <w:r>
        <w:rPr>
          <w:rFonts w:ascii="Garamond" w:hAnsi="Garamond" w:cs="Arial"/>
          <w:iCs/>
        </w:rPr>
        <w:t>).</w:t>
      </w:r>
      <w:r w:rsidR="00547D06">
        <w:rPr>
          <w:rFonts w:ascii="Garamond" w:hAnsi="Garamond" w:cs="Arial"/>
          <w:iCs/>
        </w:rPr>
        <w:t xml:space="preserve"> Domnívám se, že z důvodu hodného zvláštního zřetele (§ 150 o.s.ř.), totiž z důvodu, že oprávněný </w:t>
      </w:r>
      <w:r w:rsidR="00314733">
        <w:rPr>
          <w:rFonts w:ascii="Garamond" w:hAnsi="Garamond" w:cs="Arial"/>
          <w:iCs/>
        </w:rPr>
        <w:t xml:space="preserve">procesně včas nereagoval na uhrazení dluhu povinným, čímž </w:t>
      </w:r>
      <w:r w:rsidR="00547D06">
        <w:rPr>
          <w:rFonts w:ascii="Garamond" w:hAnsi="Garamond" w:cs="Arial"/>
          <w:iCs/>
        </w:rPr>
        <w:t xml:space="preserve">sám zavinil vznik </w:t>
      </w:r>
      <w:r w:rsidR="00314733">
        <w:rPr>
          <w:rFonts w:ascii="Garamond" w:hAnsi="Garamond" w:cs="Arial"/>
          <w:iCs/>
        </w:rPr>
        <w:t xml:space="preserve">resp. navýšení </w:t>
      </w:r>
      <w:r w:rsidR="00547D06">
        <w:rPr>
          <w:rFonts w:ascii="Garamond" w:hAnsi="Garamond" w:cs="Arial"/>
          <w:iCs/>
        </w:rPr>
        <w:t xml:space="preserve">nákladů exekuce, by </w:t>
      </w:r>
      <w:r w:rsidR="00C34F7D">
        <w:rPr>
          <w:rFonts w:ascii="Garamond" w:hAnsi="Garamond" w:cs="Arial"/>
          <w:iCs/>
        </w:rPr>
        <w:t xml:space="preserve">oprávněný </w:t>
      </w:r>
      <w:r w:rsidR="00547D06">
        <w:rPr>
          <w:rFonts w:ascii="Garamond" w:hAnsi="Garamond" w:cs="Arial"/>
          <w:iCs/>
        </w:rPr>
        <w:t>neměl mít nárok na náhradu nákladů</w:t>
      </w:r>
      <w:r w:rsidR="00C34F7D">
        <w:rPr>
          <w:rFonts w:ascii="Garamond" w:hAnsi="Garamond" w:cs="Arial"/>
          <w:iCs/>
        </w:rPr>
        <w:t xml:space="preserve"> v exekučním</w:t>
      </w:r>
      <w:r w:rsidR="00547D06">
        <w:rPr>
          <w:rFonts w:ascii="Garamond" w:hAnsi="Garamond" w:cs="Arial"/>
          <w:iCs/>
        </w:rPr>
        <w:t xml:space="preserve"> řízení (srov. druhý z citovaných nálezů).</w:t>
      </w:r>
      <w:r>
        <w:rPr>
          <w:rFonts w:ascii="Garamond" w:hAnsi="Garamond" w:cs="Arial"/>
          <w:iCs/>
        </w:rPr>
        <w:t xml:space="preserve"> </w:t>
      </w:r>
    </w:p>
    <w:p w:rsidR="00DF26DD" w:rsidRPr="00107231" w:rsidRDefault="00DF26DD" w:rsidP="00C34F7D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  <w:iCs/>
        </w:rPr>
      </w:pPr>
    </w:p>
    <w:p w:rsidR="005D17D1" w:rsidRPr="00F528B2" w:rsidRDefault="005D17D1" w:rsidP="00A13990">
      <w:pPr>
        <w:jc w:val="both"/>
        <w:rPr>
          <w:rFonts w:ascii="Garamond" w:hAnsi="Garamond"/>
          <w:u w:val="single"/>
        </w:rPr>
      </w:pPr>
      <w:r w:rsidRPr="00314733">
        <w:rPr>
          <w:rFonts w:ascii="Garamond" w:hAnsi="Garamond"/>
          <w:highlight w:val="yellow"/>
          <w:u w:val="single"/>
        </w:rPr>
        <w:t>Varianta 4 – Exekutor nesprávně vyčíslil snížené náklady exekuce při dobrovolném splnění</w:t>
      </w:r>
    </w:p>
    <w:p w:rsidR="005D17D1" w:rsidRDefault="005D17D1" w:rsidP="00A13990">
      <w:pPr>
        <w:jc w:val="both"/>
        <w:rPr>
          <w:rFonts w:ascii="Garamond" w:hAnsi="Garamond"/>
        </w:rPr>
      </w:pPr>
    </w:p>
    <w:p w:rsidR="00C34F7D" w:rsidRDefault="00C34F7D" w:rsidP="00A1399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Dne </w:t>
      </w:r>
      <w:r w:rsidRPr="00C34F7D">
        <w:rPr>
          <w:rFonts w:ascii="Garamond" w:hAnsi="Garamond"/>
          <w:shd w:val="clear" w:color="auto" w:fill="D9D9D9" w:themeFill="background1" w:themeFillShade="D9"/>
        </w:rPr>
        <w:t>1.1.2013</w:t>
      </w:r>
      <w:r>
        <w:rPr>
          <w:rFonts w:ascii="Garamond" w:hAnsi="Garamond"/>
        </w:rPr>
        <w:t xml:space="preserve"> mi bylo doručeno vyrozumění o zahájení exekuce spolu s výzvou ke splnění vymáhané povinnosti. Dne </w:t>
      </w:r>
      <w:r w:rsidRPr="00C34F7D">
        <w:rPr>
          <w:rFonts w:ascii="Garamond" w:hAnsi="Garamond"/>
          <w:shd w:val="clear" w:color="auto" w:fill="D9D9D9" w:themeFill="background1" w:themeFillShade="D9"/>
        </w:rPr>
        <w:t>20.3.2013</w:t>
      </w:r>
      <w:r>
        <w:rPr>
          <w:rFonts w:ascii="Garamond" w:hAnsi="Garamond"/>
        </w:rPr>
        <w:t xml:space="preserve">, tj. v zákonné lhůtě pro dobrovolné splnění vymáhané povinnosti, jsem zaplatil na účet exekutora částku </w:t>
      </w:r>
      <w:r>
        <w:rPr>
          <w:rFonts w:ascii="Garamond" w:hAnsi="Garamond"/>
          <w:shd w:val="clear" w:color="auto" w:fill="D9D9D9" w:themeFill="background1" w:themeFillShade="D9"/>
        </w:rPr>
        <w:t>15</w:t>
      </w:r>
      <w:r w:rsidRPr="00C34F7D">
        <w:rPr>
          <w:rFonts w:ascii="Garamond" w:hAnsi="Garamond"/>
          <w:shd w:val="clear" w:color="auto" w:fill="D9D9D9" w:themeFill="background1" w:themeFillShade="D9"/>
        </w:rPr>
        <w:t>.200,- Kč</w:t>
      </w:r>
      <w:r>
        <w:rPr>
          <w:rFonts w:ascii="Garamond" w:hAnsi="Garamond"/>
        </w:rPr>
        <w:t>, která představuje vymáhanou částku včetně zálohy na snížené náklady exekuce a náklady oprávněného, jak je exekutor vyčíslil ve výzvě. Exekutorovi te</w:t>
      </w:r>
      <w:r w:rsidR="00314733">
        <w:rPr>
          <w:rFonts w:ascii="Garamond" w:hAnsi="Garamond"/>
        </w:rPr>
        <w:t>dy náleží odměna snížená o 50 %, tj.</w:t>
      </w:r>
      <w:r w:rsidR="00314733" w:rsidRPr="00314733">
        <w:rPr>
          <w:rFonts w:ascii="Garamond" w:hAnsi="Garamond"/>
          <w:shd w:val="clear" w:color="auto" w:fill="D9D9D9" w:themeFill="background1" w:themeFillShade="D9"/>
        </w:rPr>
        <w:t xml:space="preserve"> 1.500,- Kč</w:t>
      </w:r>
      <w:r w:rsidR="00314733">
        <w:rPr>
          <w:rFonts w:ascii="Garamond" w:hAnsi="Garamond"/>
        </w:rPr>
        <w:t xml:space="preserve">, </w:t>
      </w:r>
      <w:r>
        <w:rPr>
          <w:rFonts w:ascii="Garamond" w:hAnsi="Garamond"/>
        </w:rPr>
        <w:t>a náhrada hotových výd</w:t>
      </w:r>
      <w:r w:rsidR="00314733">
        <w:rPr>
          <w:rFonts w:ascii="Garamond" w:hAnsi="Garamond"/>
        </w:rPr>
        <w:t>ajů v paušální výši 1.750,- Kč a případně náhrada DPH. Tomu však exekutorem vyčíslené náklady exekuce neodpovídají.</w:t>
      </w:r>
    </w:p>
    <w:p w:rsidR="00C34F7D" w:rsidRDefault="00C34F7D" w:rsidP="00A13990">
      <w:pPr>
        <w:jc w:val="both"/>
        <w:rPr>
          <w:rFonts w:ascii="Garamond" w:hAnsi="Garamond"/>
        </w:rPr>
      </w:pPr>
    </w:p>
    <w:p w:rsidR="005D17D1" w:rsidRDefault="005D17D1" w:rsidP="00A13990">
      <w:pPr>
        <w:jc w:val="both"/>
        <w:rPr>
          <w:rFonts w:ascii="Garamond" w:hAnsi="Garamond"/>
          <w:u w:val="single"/>
        </w:rPr>
      </w:pPr>
      <w:r w:rsidRPr="00314733">
        <w:rPr>
          <w:rFonts w:ascii="Garamond" w:hAnsi="Garamond"/>
          <w:highlight w:val="yellow"/>
          <w:u w:val="single"/>
        </w:rPr>
        <w:t>Varianta 5 – Exekutor účtuje zvlášť za exekuční řízení, která měl spojit do jednoho</w:t>
      </w:r>
    </w:p>
    <w:p w:rsidR="00274C8A" w:rsidRPr="00F528B2" w:rsidRDefault="00274C8A" w:rsidP="00A13990">
      <w:pPr>
        <w:jc w:val="both"/>
        <w:rPr>
          <w:rFonts w:ascii="Garamond" w:hAnsi="Garamond"/>
          <w:u w:val="single"/>
        </w:rPr>
      </w:pPr>
    </w:p>
    <w:p w:rsidR="005D17D1" w:rsidRPr="00C5464C" w:rsidRDefault="00F528B2" w:rsidP="00F528B2">
      <w:pPr>
        <w:numPr>
          <w:ilvl w:val="0"/>
          <w:numId w:val="1"/>
        </w:numPr>
        <w:jc w:val="both"/>
        <w:rPr>
          <w:rFonts w:ascii="Garamond" w:hAnsi="Garamond"/>
          <w:highlight w:val="yellow"/>
          <w:u w:val="single"/>
        </w:rPr>
      </w:pPr>
      <w:r w:rsidRPr="00C5464C">
        <w:rPr>
          <w:rFonts w:ascii="Garamond" w:hAnsi="Garamond"/>
          <w:highlight w:val="yellow"/>
          <w:u w:val="single"/>
        </w:rPr>
        <w:t xml:space="preserve">Vymožením skončilo </w:t>
      </w:r>
      <w:r w:rsidR="00597B29" w:rsidRPr="00C5464C">
        <w:rPr>
          <w:rFonts w:ascii="Garamond" w:hAnsi="Garamond"/>
          <w:highlight w:val="yellow"/>
          <w:u w:val="single"/>
        </w:rPr>
        <w:t xml:space="preserve">jedno </w:t>
      </w:r>
      <w:r w:rsidR="005D17D1" w:rsidRPr="00C5464C">
        <w:rPr>
          <w:rFonts w:ascii="Garamond" w:hAnsi="Garamond"/>
          <w:highlight w:val="yellow"/>
          <w:u w:val="single"/>
        </w:rPr>
        <w:t>z exekučních řízení</w:t>
      </w:r>
    </w:p>
    <w:p w:rsidR="005D17D1" w:rsidRDefault="005D17D1" w:rsidP="005D17D1">
      <w:pPr>
        <w:jc w:val="both"/>
        <w:rPr>
          <w:rFonts w:ascii="Garamond" w:hAnsi="Garamond"/>
        </w:rPr>
      </w:pPr>
    </w:p>
    <w:p w:rsidR="00314733" w:rsidRDefault="00314733" w:rsidP="005D17D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Dne </w:t>
      </w:r>
      <w:r w:rsidRPr="00274C8A">
        <w:rPr>
          <w:rFonts w:ascii="Garamond" w:hAnsi="Garamond"/>
          <w:shd w:val="clear" w:color="auto" w:fill="D9D9D9" w:themeFill="background1" w:themeFillShade="D9"/>
        </w:rPr>
        <w:t>1.</w:t>
      </w:r>
      <w:r w:rsidR="00274C8A" w:rsidRPr="00274C8A">
        <w:rPr>
          <w:rFonts w:ascii="Garamond" w:hAnsi="Garamond"/>
          <w:shd w:val="clear" w:color="auto" w:fill="D9D9D9" w:themeFill="background1" w:themeFillShade="D9"/>
        </w:rPr>
        <w:t>2</w:t>
      </w:r>
      <w:r w:rsidRPr="00274C8A">
        <w:rPr>
          <w:rFonts w:ascii="Garamond" w:hAnsi="Garamond"/>
          <w:shd w:val="clear" w:color="auto" w:fill="D9D9D9" w:themeFill="background1" w:themeFillShade="D9"/>
        </w:rPr>
        <w:t>.201</w:t>
      </w:r>
      <w:r w:rsidR="00274C8A" w:rsidRPr="00274C8A">
        <w:rPr>
          <w:rFonts w:ascii="Garamond" w:hAnsi="Garamond"/>
          <w:shd w:val="clear" w:color="auto" w:fill="D9D9D9" w:themeFill="background1" w:themeFillShade="D9"/>
        </w:rPr>
        <w:t>3</w:t>
      </w:r>
      <w:r>
        <w:rPr>
          <w:rFonts w:ascii="Garamond" w:hAnsi="Garamond"/>
        </w:rPr>
        <w:t xml:space="preserve"> jsem</w:t>
      </w:r>
      <w:r w:rsidR="00274C8A">
        <w:rPr>
          <w:rFonts w:ascii="Garamond" w:hAnsi="Garamond"/>
        </w:rPr>
        <w:t xml:space="preserve"> požádal </w:t>
      </w:r>
      <w:r w:rsidR="00274C8A" w:rsidRPr="00274C8A">
        <w:rPr>
          <w:rFonts w:ascii="Garamond" w:hAnsi="Garamond"/>
          <w:shd w:val="clear" w:color="auto" w:fill="D9D9D9" w:themeFill="background1" w:themeFillShade="D9"/>
        </w:rPr>
        <w:t>Okresní soud v Olomouci</w:t>
      </w:r>
      <w:r>
        <w:rPr>
          <w:rFonts w:ascii="Garamond" w:hAnsi="Garamond"/>
        </w:rPr>
        <w:t xml:space="preserve"> o spojení exekucí vedených pod </w:t>
      </w:r>
      <w:r w:rsidR="00274C8A">
        <w:rPr>
          <w:rFonts w:ascii="Garamond" w:hAnsi="Garamond"/>
        </w:rPr>
        <w:t xml:space="preserve">sp. zn. </w:t>
      </w:r>
      <w:r w:rsidR="00274C8A" w:rsidRPr="00274C8A">
        <w:rPr>
          <w:rFonts w:ascii="Garamond" w:hAnsi="Garamond"/>
          <w:shd w:val="clear" w:color="auto" w:fill="D9D9D9" w:themeFill="background1" w:themeFillShade="D9"/>
        </w:rPr>
        <w:t xml:space="preserve">........, ........., ........, ......... </w:t>
      </w:r>
      <w:r w:rsidR="00274C8A">
        <w:rPr>
          <w:rFonts w:ascii="Garamond" w:hAnsi="Garamond"/>
        </w:rPr>
        <w:t xml:space="preserve">. Soud dosud o spojení exekucí nerozhodl. Dne </w:t>
      </w:r>
      <w:r w:rsidR="00274C8A" w:rsidRPr="00274C8A">
        <w:rPr>
          <w:rFonts w:ascii="Garamond" w:hAnsi="Garamond"/>
          <w:shd w:val="clear" w:color="auto" w:fill="D9D9D9" w:themeFill="background1" w:themeFillShade="D9"/>
        </w:rPr>
        <w:t>1.3.2013</w:t>
      </w:r>
      <w:r w:rsidR="00274C8A">
        <w:rPr>
          <w:rFonts w:ascii="Garamond" w:hAnsi="Garamond"/>
        </w:rPr>
        <w:t xml:space="preserve"> vydal exekutor příkaz k úhradě nákladů první z exekucí (sp. zn. </w:t>
      </w:r>
      <w:r w:rsidR="00274C8A" w:rsidRPr="00274C8A">
        <w:rPr>
          <w:rFonts w:ascii="Garamond" w:hAnsi="Garamond"/>
          <w:shd w:val="clear" w:color="auto" w:fill="D9D9D9" w:themeFill="background1" w:themeFillShade="D9"/>
        </w:rPr>
        <w:t>..........</w:t>
      </w:r>
      <w:r w:rsidR="00274C8A">
        <w:rPr>
          <w:rFonts w:ascii="Garamond" w:hAnsi="Garamond"/>
        </w:rPr>
        <w:t>). Vzhledem k tomu, že věci mají být spojeny a o spojení dosud nebylo pravomocně rozhodnuto, mám za to, že exekutor vydal příkaz k úhradě nákladů exekuce předčasně. Exekuční příkaz k úhradě nákladů exekuce by měl být zrušen a v další takovém příkazu by měl exekutor zohlednit spojení výše uvedených věcí do jednoho řízení.</w:t>
      </w:r>
    </w:p>
    <w:p w:rsidR="007743D1" w:rsidRDefault="007743D1" w:rsidP="005D17D1">
      <w:pPr>
        <w:jc w:val="both"/>
        <w:rPr>
          <w:rFonts w:ascii="Garamond" w:hAnsi="Garamond"/>
        </w:rPr>
      </w:pPr>
    </w:p>
    <w:p w:rsidR="00CA7560" w:rsidRDefault="007743D1" w:rsidP="00C5464C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7743D1">
        <w:rPr>
          <w:rFonts w:ascii="Garamond" w:hAnsi="Garamond"/>
          <w:highlight w:val="yellow"/>
        </w:rPr>
        <w:t>Případně též</w:t>
      </w:r>
      <w:r w:rsidRPr="00C5464C">
        <w:rPr>
          <w:rFonts w:ascii="Garamond" w:hAnsi="Garamond"/>
          <w:highlight w:val="yellow"/>
        </w:rPr>
        <w:t xml:space="preserve">: Soudním exekutorem již byly vymoženy náklady exekuce ve výši _______ a náklady oprávněného ve výši _______ ve </w:t>
      </w:r>
      <w:r w:rsidR="00CA7560" w:rsidRPr="00C5464C">
        <w:rPr>
          <w:rFonts w:ascii="Garamond" w:hAnsi="Garamond"/>
          <w:highlight w:val="yellow"/>
        </w:rPr>
        <w:t xml:space="preserve">skončené </w:t>
      </w:r>
      <w:r w:rsidRPr="00C5464C">
        <w:rPr>
          <w:rFonts w:ascii="Garamond" w:hAnsi="Garamond"/>
          <w:highlight w:val="yellow"/>
        </w:rPr>
        <w:t>věci se sp. zn. _____</w:t>
      </w:r>
      <w:r>
        <w:rPr>
          <w:rFonts w:ascii="Garamond" w:hAnsi="Garamond"/>
        </w:rPr>
        <w:t xml:space="preserve"> Tato věc měla být rovněž spojena </w:t>
      </w:r>
      <w:r w:rsidR="00CA7560">
        <w:rPr>
          <w:rFonts w:ascii="Garamond" w:hAnsi="Garamond"/>
        </w:rPr>
        <w:t xml:space="preserve">s nyní běžícími řízeními, neboť ve vztahu k nim se jednalo o věc vedenou ve stejné době u stejného exekutora mezi stejnými účastníky. Domnívám se, že tato již zaplacená částka na nákladech exekuce a nákladech oprávněného musí být zohledněna v řízeních, která měla být s již skončeným řízením spojena. Podle nálezu Ústavního soudu ze dne </w:t>
      </w:r>
      <w:r w:rsidR="00C5464C">
        <w:rPr>
          <w:rFonts w:ascii="Garamond" w:hAnsi="Garamond"/>
        </w:rPr>
        <w:t>16.12.2012</w:t>
      </w:r>
      <w:r w:rsidR="00CA7560">
        <w:rPr>
          <w:rFonts w:ascii="Garamond" w:hAnsi="Garamond"/>
        </w:rPr>
        <w:t>, sp. zn</w:t>
      </w:r>
      <w:r w:rsidR="00CA7560" w:rsidRPr="00C5464C">
        <w:rPr>
          <w:rFonts w:ascii="Garamond" w:hAnsi="Garamond"/>
        </w:rPr>
        <w:t>.</w:t>
      </w:r>
      <w:r w:rsidR="00C5464C" w:rsidRPr="00C5464C">
        <w:rPr>
          <w:rFonts w:ascii="Garamond" w:hAnsi="Garamond"/>
          <w:iCs/>
        </w:rPr>
        <w:t xml:space="preserve"> </w:t>
      </w:r>
      <w:r w:rsidR="00C5464C">
        <w:rPr>
          <w:rFonts w:ascii="Garamond" w:hAnsi="Garamond"/>
          <w:iCs/>
        </w:rPr>
        <w:t xml:space="preserve">IV. ÚS 1881/11: </w:t>
      </w:r>
      <w:r w:rsidR="00CA7560">
        <w:rPr>
          <w:rFonts w:ascii="Garamond" w:hAnsi="Garamond"/>
        </w:rPr>
        <w:t xml:space="preserve">„Jestliže oprávněnému nic nebránilo v podání jednoho návrhu na nařízení exekuce ohledně všech exekučních titulů, jež mu přiznávaly právo na plnění vůči stěžovateli, účelně vynaložené náklady oprávněného k vymáhání nároku ... jsou pouze náklady, které by oprávněný vynaložil při podání jednoho společného návrhu.“ Tutéž úvahu lze vést ve vztahu k soudnímu exekutorovi a nákladům exekuce. Jestliže soudnímu exekutorovi nic nebránilo ve spojení všech věcí vedených mezi týmiž účastníky, měl by mít nárok na náhradu jen těch nákladů exekuce, na které by měl nárok v případě jednoho spojeného řízení. Proto již zaplacené náklady exekuce a náklady oprávněného je třeba zohlednit v novém exekučním příkazu k úhradě nákladů exekuce. </w:t>
      </w:r>
    </w:p>
    <w:p w:rsidR="00E66F3C" w:rsidRDefault="00E66F3C" w:rsidP="00274C8A">
      <w:pPr>
        <w:pStyle w:val="Odstavecseseznamem"/>
        <w:ind w:left="0"/>
        <w:rPr>
          <w:rFonts w:ascii="Garamond" w:hAnsi="Garamond"/>
        </w:rPr>
      </w:pPr>
    </w:p>
    <w:p w:rsidR="00F528B2" w:rsidRPr="00C5464C" w:rsidRDefault="00F528B2" w:rsidP="005D17D1">
      <w:pPr>
        <w:numPr>
          <w:ilvl w:val="0"/>
          <w:numId w:val="1"/>
        </w:numPr>
        <w:jc w:val="both"/>
        <w:rPr>
          <w:rFonts w:ascii="Garamond" w:hAnsi="Garamond"/>
          <w:highlight w:val="yellow"/>
          <w:u w:val="single"/>
        </w:rPr>
      </w:pPr>
      <w:r w:rsidRPr="00C5464C">
        <w:rPr>
          <w:rFonts w:ascii="Garamond" w:hAnsi="Garamond"/>
          <w:highlight w:val="yellow"/>
          <w:u w:val="single"/>
        </w:rPr>
        <w:lastRenderedPageBreak/>
        <w:t>Povinný uhradil jistinu a náklady nalézacího řízení a vyzval exekutora k vyčíslení nákladů exekuce</w:t>
      </w:r>
    </w:p>
    <w:p w:rsidR="00F528B2" w:rsidRPr="00C5464C" w:rsidRDefault="00C5464C" w:rsidP="00C5464C">
      <w:pPr>
        <w:pStyle w:val="Odstavecseseznamem"/>
        <w:ind w:left="360"/>
        <w:rPr>
          <w:rFonts w:ascii="Garamond" w:hAnsi="Garamond"/>
          <w:b/>
          <w:i/>
          <w:color w:val="FF0000"/>
        </w:rPr>
      </w:pPr>
      <w:r w:rsidRPr="00C5464C">
        <w:rPr>
          <w:rFonts w:ascii="Garamond" w:hAnsi="Garamond"/>
          <w:b/>
          <w:i/>
          <w:color w:val="FF0000"/>
        </w:rPr>
        <w:t>Pozn.: Při úhradě nechť povinný výslovně uvede na jaké řízení (sp. zn.) jakou částku a na jakou složku dluhu (jistina + náklady nalézacího řízení) plní!</w:t>
      </w:r>
    </w:p>
    <w:p w:rsidR="00C5464C" w:rsidRDefault="00C5464C" w:rsidP="00CA7560">
      <w:pPr>
        <w:pStyle w:val="Odstavecseseznamem"/>
        <w:ind w:left="0"/>
        <w:rPr>
          <w:rFonts w:ascii="Garamond" w:hAnsi="Garamond"/>
        </w:rPr>
      </w:pPr>
    </w:p>
    <w:p w:rsidR="00CA7560" w:rsidRDefault="00C5464C" w:rsidP="00AC7E91">
      <w:pPr>
        <w:pStyle w:val="Odstavecseseznamem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Dne </w:t>
      </w:r>
      <w:r w:rsidRPr="00606843">
        <w:rPr>
          <w:rFonts w:ascii="Garamond" w:hAnsi="Garamond"/>
          <w:shd w:val="clear" w:color="auto" w:fill="D9D9D9" w:themeFill="background1" w:themeFillShade="D9"/>
        </w:rPr>
        <w:t>29.1.2013</w:t>
      </w:r>
      <w:r>
        <w:rPr>
          <w:rFonts w:ascii="Garamond" w:hAnsi="Garamond"/>
        </w:rPr>
        <w:t xml:space="preserve"> jsem žádal soudního exekutora </w:t>
      </w:r>
      <w:r w:rsidRPr="00606843">
        <w:rPr>
          <w:rFonts w:ascii="Garamond" w:hAnsi="Garamond"/>
          <w:shd w:val="clear" w:color="auto" w:fill="D9D9D9" w:themeFill="background1" w:themeFillShade="D9"/>
        </w:rPr>
        <w:t>............</w:t>
      </w:r>
      <w:r>
        <w:rPr>
          <w:rFonts w:ascii="Garamond" w:hAnsi="Garamond"/>
        </w:rPr>
        <w:t>, exekutorský úřad</w:t>
      </w:r>
      <w:r w:rsidRPr="00606843">
        <w:rPr>
          <w:rFonts w:ascii="Garamond" w:hAnsi="Garamond"/>
          <w:shd w:val="clear" w:color="auto" w:fill="D9D9D9" w:themeFill="background1" w:themeFillShade="D9"/>
        </w:rPr>
        <w:t xml:space="preserve"> ............</w:t>
      </w:r>
      <w:r>
        <w:rPr>
          <w:rFonts w:ascii="Garamond" w:hAnsi="Garamond"/>
        </w:rPr>
        <w:t xml:space="preserve">, o spojení exekučních věcí, které vede mezi stejnými účastníky: </w:t>
      </w:r>
    </w:p>
    <w:p w:rsidR="00C5464C" w:rsidRDefault="00C5464C" w:rsidP="00AC7E91">
      <w:pPr>
        <w:pStyle w:val="Odstavecseseznamem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>sp. zn.</w:t>
      </w:r>
      <w:r w:rsidR="00606843">
        <w:rPr>
          <w:rFonts w:ascii="Garamond" w:hAnsi="Garamond"/>
        </w:rPr>
        <w:t xml:space="preserve"> </w:t>
      </w:r>
      <w:r w:rsidRPr="00606843">
        <w:rPr>
          <w:rFonts w:ascii="Garamond" w:hAnsi="Garamond"/>
          <w:shd w:val="clear" w:color="auto" w:fill="D9D9D9" w:themeFill="background1" w:themeFillShade="D9"/>
        </w:rPr>
        <w:t>..........</w:t>
      </w:r>
    </w:p>
    <w:p w:rsidR="00C5464C" w:rsidRDefault="00C5464C" w:rsidP="00AC7E91">
      <w:pPr>
        <w:pStyle w:val="Odstavecseseznamem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sp. zn. </w:t>
      </w:r>
      <w:r w:rsidRPr="00606843">
        <w:rPr>
          <w:rFonts w:ascii="Garamond" w:hAnsi="Garamond"/>
          <w:shd w:val="clear" w:color="auto" w:fill="D9D9D9" w:themeFill="background1" w:themeFillShade="D9"/>
        </w:rPr>
        <w:t>..........</w:t>
      </w:r>
    </w:p>
    <w:p w:rsidR="00C5464C" w:rsidRDefault="00C5464C" w:rsidP="00AC7E91">
      <w:pPr>
        <w:pStyle w:val="Odstavecseseznamem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sp. zn. </w:t>
      </w:r>
      <w:r w:rsidRPr="00606843">
        <w:rPr>
          <w:rFonts w:ascii="Garamond" w:hAnsi="Garamond"/>
          <w:shd w:val="clear" w:color="auto" w:fill="D9D9D9" w:themeFill="background1" w:themeFillShade="D9"/>
        </w:rPr>
        <w:t>..........</w:t>
      </w:r>
    </w:p>
    <w:p w:rsidR="00C5464C" w:rsidRDefault="00C5464C" w:rsidP="00AC7E91">
      <w:pPr>
        <w:pStyle w:val="Odstavecseseznamem"/>
        <w:ind w:left="0"/>
        <w:jc w:val="both"/>
        <w:rPr>
          <w:rFonts w:ascii="Garamond" w:hAnsi="Garamond"/>
        </w:rPr>
      </w:pPr>
    </w:p>
    <w:p w:rsidR="00606843" w:rsidRDefault="00C5464C" w:rsidP="00AC7E91">
      <w:pPr>
        <w:jc w:val="both"/>
        <w:rPr>
          <w:rFonts w:ascii="Garamond" w:hAnsi="Garamond"/>
          <w:iCs/>
        </w:rPr>
      </w:pPr>
      <w:r>
        <w:rPr>
          <w:rFonts w:ascii="Garamond" w:hAnsi="Garamond"/>
        </w:rPr>
        <w:t xml:space="preserve">Dne </w:t>
      </w:r>
      <w:r w:rsidRPr="00606843">
        <w:rPr>
          <w:rFonts w:ascii="Garamond" w:hAnsi="Garamond"/>
          <w:shd w:val="clear" w:color="auto" w:fill="D9D9D9" w:themeFill="background1" w:themeFillShade="D9"/>
        </w:rPr>
        <w:t>1.2.2013</w:t>
      </w:r>
      <w:r>
        <w:rPr>
          <w:rFonts w:ascii="Garamond" w:hAnsi="Garamond"/>
        </w:rPr>
        <w:t xml:space="preserve"> jsem uhradil vymáhanou částku včetně nákladů nalézacího řízení</w:t>
      </w:r>
      <w:r w:rsidR="00606843">
        <w:rPr>
          <w:rFonts w:ascii="Garamond" w:hAnsi="Garamond"/>
        </w:rPr>
        <w:t xml:space="preserve"> ve všech výše uvedených řízeních a současně jsem požádal soudního exekutora o vydání příkazu k úhradě nákladů exekuce. </w:t>
      </w:r>
      <w:r w:rsidR="00606843" w:rsidRPr="00606843">
        <w:rPr>
          <w:rFonts w:ascii="Garamond" w:hAnsi="Garamond"/>
          <w:shd w:val="clear" w:color="auto" w:fill="D9D9D9" w:themeFill="background1" w:themeFillShade="D9"/>
        </w:rPr>
        <w:t xml:space="preserve">Dne 1.5.2013 </w:t>
      </w:r>
      <w:r w:rsidR="00606843" w:rsidRPr="00606843">
        <w:rPr>
          <w:rFonts w:ascii="Garamond" w:hAnsi="Garamond"/>
        </w:rPr>
        <w:t xml:space="preserve"> </w:t>
      </w:r>
      <w:r w:rsidR="00606843">
        <w:rPr>
          <w:rFonts w:ascii="Garamond" w:hAnsi="Garamond"/>
        </w:rPr>
        <w:t>vydal exekutor příkaz k úhradě nákladů exekuce v každé z jím do té doby nespojených exekučních řízení s tím, že si v každém zvlášť vyčíslil náklady exekuce jako v jednom samostatném řízení a stejně tak oprávněnému přiznal náklady řízení za každé řízení zvlášť. Tento postup je protiústavní a navrhuji proto zrušení všech exekučních příkazů a nahrazení jediným příkazem, který zohlední spojení všech věcí do jednoho exekučního řízení (srov. například nález Ústavního soudu ze dne 7.6.2011, sp. zn. II. ÚS 2780/10).  Náklady oprávněnému náleží ve výši, jaké by oprávněný vynaložil při podání jednoho společného návrhu (srov. nález Ústavního soudu ze dne 16.12.2012, sp. zn</w:t>
      </w:r>
      <w:r w:rsidR="00606843" w:rsidRPr="00C5464C">
        <w:rPr>
          <w:rFonts w:ascii="Garamond" w:hAnsi="Garamond"/>
        </w:rPr>
        <w:t>.</w:t>
      </w:r>
      <w:r w:rsidR="00606843" w:rsidRPr="00C5464C">
        <w:rPr>
          <w:rFonts w:ascii="Garamond" w:hAnsi="Garamond"/>
          <w:iCs/>
        </w:rPr>
        <w:t xml:space="preserve"> </w:t>
      </w:r>
      <w:r w:rsidR="00606843">
        <w:rPr>
          <w:rFonts w:ascii="Garamond" w:hAnsi="Garamond"/>
          <w:iCs/>
        </w:rPr>
        <w:t xml:space="preserve">IV. ÚS 1881/11). </w:t>
      </w:r>
    </w:p>
    <w:p w:rsidR="00606843" w:rsidRDefault="00606843" w:rsidP="00CA7560">
      <w:pPr>
        <w:pStyle w:val="Odstavecseseznamem"/>
        <w:ind w:left="0"/>
        <w:rPr>
          <w:rFonts w:ascii="Garamond" w:hAnsi="Garamond"/>
          <w:iCs/>
        </w:rPr>
      </w:pPr>
    </w:p>
    <w:p w:rsidR="00606843" w:rsidRPr="00403F72" w:rsidRDefault="00403F72" w:rsidP="00CA7560">
      <w:pPr>
        <w:pStyle w:val="Odstavecseseznamem"/>
        <w:ind w:left="0"/>
        <w:rPr>
          <w:rFonts w:ascii="Garamond" w:hAnsi="Garamond"/>
          <w:u w:val="single"/>
        </w:rPr>
      </w:pPr>
      <w:r w:rsidRPr="00403F72">
        <w:rPr>
          <w:rFonts w:ascii="Garamond" w:hAnsi="Garamond"/>
          <w:highlight w:val="yellow"/>
          <w:u w:val="single"/>
        </w:rPr>
        <w:t>Varianta 6 – náklady oprávněného</w:t>
      </w:r>
    </w:p>
    <w:p w:rsidR="00403F72" w:rsidRDefault="00403F72" w:rsidP="00CA7560">
      <w:pPr>
        <w:pStyle w:val="Odstavecseseznamem"/>
        <w:ind w:left="0"/>
        <w:rPr>
          <w:rFonts w:ascii="Garamond" w:hAnsi="Garamond"/>
        </w:rPr>
      </w:pPr>
    </w:p>
    <w:p w:rsidR="00403F72" w:rsidRDefault="00403F72" w:rsidP="00403F72">
      <w:pPr>
        <w:pStyle w:val="Odstavecseseznamem"/>
        <w:shd w:val="clear" w:color="auto" w:fill="D9D9D9" w:themeFill="background1" w:themeFillShade="D9"/>
        <w:ind w:left="0"/>
        <w:rPr>
          <w:rFonts w:ascii="Garamond" w:hAnsi="Garamond"/>
        </w:rPr>
      </w:pPr>
      <w:r>
        <w:rPr>
          <w:rFonts w:ascii="Garamond" w:hAnsi="Garamond"/>
        </w:rPr>
        <w:t>Námitky jsou jediným možným opravným prostředkem v případě, že povinný nesouhlasí s přiznanými náklady oprávněného. Kromě již výše uvedených argumentů ve speciálních situacích může jít zejména o tyto případy:</w:t>
      </w:r>
    </w:p>
    <w:p w:rsidR="00403F72" w:rsidRDefault="00403F72" w:rsidP="00403F72">
      <w:pPr>
        <w:pStyle w:val="Odstavecseseznamem"/>
        <w:numPr>
          <w:ilvl w:val="0"/>
          <w:numId w:val="2"/>
        </w:num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náklady oprávněného jsou chybně vyčíslené (v rozporu s vyhláškou č. 484/2000 Sb.) </w:t>
      </w:r>
    </w:p>
    <w:p w:rsidR="00403F72" w:rsidRDefault="00403F72" w:rsidP="00403F72">
      <w:pPr>
        <w:pStyle w:val="Odstavecseseznamem"/>
        <w:numPr>
          <w:ilvl w:val="0"/>
          <w:numId w:val="2"/>
        </w:num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>jsou tu nějaké okolnosti zvláštního zřetele hodné, které ve smyslu § 150 o.s.ř. odůvodňují nepřiznání nebo částečné nepřiznání náhrady nákladů oprávněnému; okolnosti je třeba rozvést a prokázat</w:t>
      </w:r>
    </w:p>
    <w:p w:rsidR="00403F72" w:rsidRDefault="00403F72" w:rsidP="00CA7560">
      <w:pPr>
        <w:pStyle w:val="Odstavecseseznamem"/>
        <w:ind w:left="0"/>
        <w:rPr>
          <w:rFonts w:ascii="Garamond" w:hAnsi="Garamond"/>
        </w:rPr>
      </w:pPr>
    </w:p>
    <w:p w:rsidR="00C5464C" w:rsidRPr="00C5464C" w:rsidRDefault="00C5464C" w:rsidP="00C5464C">
      <w:pPr>
        <w:jc w:val="center"/>
        <w:rPr>
          <w:rFonts w:ascii="Garamond" w:hAnsi="Garamond"/>
        </w:rPr>
      </w:pPr>
      <w:r w:rsidRPr="00C5464C">
        <w:rPr>
          <w:rFonts w:ascii="Garamond" w:hAnsi="Garamond"/>
        </w:rPr>
        <w:t>III.</w:t>
      </w:r>
    </w:p>
    <w:p w:rsidR="00C5464C" w:rsidRDefault="00C5464C" w:rsidP="00C5464C">
      <w:pPr>
        <w:jc w:val="both"/>
        <w:rPr>
          <w:rFonts w:ascii="Garamond" w:hAnsi="Garamond"/>
        </w:rPr>
      </w:pPr>
    </w:p>
    <w:p w:rsidR="00C5464C" w:rsidRPr="00AC7E91" w:rsidRDefault="00C5464C" w:rsidP="00C5464C">
      <w:pPr>
        <w:jc w:val="both"/>
        <w:rPr>
          <w:rFonts w:ascii="Garamond" w:hAnsi="Garamond"/>
          <w:b/>
        </w:rPr>
      </w:pPr>
      <w:r w:rsidRPr="00AC7E91">
        <w:rPr>
          <w:rFonts w:ascii="Garamond" w:hAnsi="Garamond"/>
          <w:b/>
        </w:rPr>
        <w:t>Vzhledem k výše uvedenému žádám, aby byl příkaz k úhradě nákladů exekuce, č.j.</w:t>
      </w:r>
      <w:r w:rsidRPr="00AC7E91">
        <w:rPr>
          <w:rFonts w:ascii="Garamond" w:hAnsi="Garamond"/>
          <w:b/>
          <w:shd w:val="clear" w:color="auto" w:fill="D9D9D9" w:themeFill="background1" w:themeFillShade="D9"/>
        </w:rPr>
        <w:t xml:space="preserve"> _____________ </w:t>
      </w:r>
      <w:r w:rsidRPr="00AC7E91">
        <w:rPr>
          <w:rFonts w:ascii="Garamond" w:hAnsi="Garamond"/>
          <w:b/>
        </w:rPr>
        <w:t xml:space="preserve">zrušen, a aby byly náklady exekuce vyčísleny dle výše uvedeného. </w:t>
      </w:r>
    </w:p>
    <w:p w:rsidR="00C5464C" w:rsidRDefault="00C5464C" w:rsidP="00C5464C">
      <w:pPr>
        <w:jc w:val="both"/>
        <w:rPr>
          <w:rFonts w:ascii="Garamond" w:hAnsi="Garamond"/>
        </w:rPr>
      </w:pPr>
    </w:p>
    <w:p w:rsidR="00C5464C" w:rsidRPr="00C5464C" w:rsidRDefault="00C5464C" w:rsidP="00C5464C">
      <w:pPr>
        <w:jc w:val="both"/>
        <w:rPr>
          <w:rFonts w:ascii="Garamond" w:hAnsi="Garamond"/>
        </w:rPr>
      </w:pPr>
    </w:p>
    <w:p w:rsidR="00C5464C" w:rsidRPr="00C5464C" w:rsidRDefault="00C5464C" w:rsidP="00C5464C">
      <w:pPr>
        <w:jc w:val="both"/>
        <w:rPr>
          <w:rFonts w:ascii="Garamond" w:hAnsi="Garamond"/>
        </w:rPr>
      </w:pPr>
    </w:p>
    <w:p w:rsidR="00C5464C" w:rsidRPr="00C5464C" w:rsidRDefault="00C5464C" w:rsidP="00C5464C">
      <w:pPr>
        <w:jc w:val="center"/>
        <w:rPr>
          <w:rFonts w:ascii="Garamond" w:hAnsi="Garamond"/>
        </w:rPr>
      </w:pPr>
      <w:r w:rsidRPr="00C5464C">
        <w:rPr>
          <w:rFonts w:ascii="Garamond" w:hAnsi="Garamond"/>
        </w:rPr>
        <w:t xml:space="preserve">                                  __________________________</w:t>
      </w:r>
    </w:p>
    <w:p w:rsidR="00C5464C" w:rsidRPr="00C5464C" w:rsidRDefault="00C5464C" w:rsidP="00C5464C">
      <w:pPr>
        <w:ind w:left="1416" w:firstLine="708"/>
        <w:jc w:val="center"/>
        <w:rPr>
          <w:rFonts w:ascii="Garamond" w:hAnsi="Garamond"/>
        </w:rPr>
      </w:pPr>
      <w:r w:rsidRPr="00C5464C">
        <w:rPr>
          <w:rFonts w:ascii="Garamond" w:hAnsi="Garamond"/>
        </w:rPr>
        <w:t>jméno a podpis</w:t>
      </w:r>
    </w:p>
    <w:p w:rsidR="00BD4191" w:rsidRPr="00C5464C" w:rsidRDefault="00BD4191" w:rsidP="003A5DCA">
      <w:pPr>
        <w:spacing w:after="120"/>
        <w:jc w:val="both"/>
        <w:rPr>
          <w:rFonts w:ascii="Garamond" w:hAnsi="Garamond"/>
        </w:rPr>
      </w:pPr>
    </w:p>
    <w:sectPr w:rsidR="00BD4191" w:rsidRPr="00C54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6328B"/>
    <w:multiLevelType w:val="hybridMultilevel"/>
    <w:tmpl w:val="2F2CF28A"/>
    <w:lvl w:ilvl="0" w:tplc="BEB6DECE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68AC"/>
    <w:multiLevelType w:val="hybridMultilevel"/>
    <w:tmpl w:val="84ECBEC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BD"/>
    <w:rsid w:val="00107231"/>
    <w:rsid w:val="00141FD5"/>
    <w:rsid w:val="00187D6A"/>
    <w:rsid w:val="00274C8A"/>
    <w:rsid w:val="00305E09"/>
    <w:rsid w:val="00314733"/>
    <w:rsid w:val="0033126A"/>
    <w:rsid w:val="0038151C"/>
    <w:rsid w:val="003A5DCA"/>
    <w:rsid w:val="003D21A9"/>
    <w:rsid w:val="00403F72"/>
    <w:rsid w:val="00405B67"/>
    <w:rsid w:val="004C5079"/>
    <w:rsid w:val="00500B9B"/>
    <w:rsid w:val="00547D06"/>
    <w:rsid w:val="005721E9"/>
    <w:rsid w:val="00597B29"/>
    <w:rsid w:val="005B0C07"/>
    <w:rsid w:val="005D17D1"/>
    <w:rsid w:val="00606843"/>
    <w:rsid w:val="00612C83"/>
    <w:rsid w:val="006516EA"/>
    <w:rsid w:val="006A1005"/>
    <w:rsid w:val="006C208C"/>
    <w:rsid w:val="006C6121"/>
    <w:rsid w:val="006E6820"/>
    <w:rsid w:val="007743D1"/>
    <w:rsid w:val="0081594B"/>
    <w:rsid w:val="00830BA8"/>
    <w:rsid w:val="008812E4"/>
    <w:rsid w:val="008D0D0B"/>
    <w:rsid w:val="00907CE9"/>
    <w:rsid w:val="00A13990"/>
    <w:rsid w:val="00A37783"/>
    <w:rsid w:val="00AC7E91"/>
    <w:rsid w:val="00AD7DE2"/>
    <w:rsid w:val="00B1219E"/>
    <w:rsid w:val="00BD4191"/>
    <w:rsid w:val="00C21E77"/>
    <w:rsid w:val="00C34F7D"/>
    <w:rsid w:val="00C5464C"/>
    <w:rsid w:val="00CA53E9"/>
    <w:rsid w:val="00CA7560"/>
    <w:rsid w:val="00D0789C"/>
    <w:rsid w:val="00D51C91"/>
    <w:rsid w:val="00D70B00"/>
    <w:rsid w:val="00D710C8"/>
    <w:rsid w:val="00DA1113"/>
    <w:rsid w:val="00DF26DD"/>
    <w:rsid w:val="00E66F3C"/>
    <w:rsid w:val="00E8428A"/>
    <w:rsid w:val="00F20ABD"/>
    <w:rsid w:val="00F260BF"/>
    <w:rsid w:val="00F528B2"/>
    <w:rsid w:val="00F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2D0914-27D9-425E-82D5-051BDCFB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E-mailovZprvy15">
    <w:name w:val="StylE-mailovéZprávy15"/>
    <w:basedOn w:val="Standardnpsmoodstavce"/>
    <w:semiHidden/>
    <w:rsid w:val="0033126A"/>
    <w:rPr>
      <w:rFonts w:ascii="Arial" w:hAnsi="Arial" w:cs="Arial"/>
      <w:color w:val="00008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528B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1161</Words>
  <Characters>6854</Characters>
  <Application>Microsoft Office Word</Application>
  <DocSecurity>0</DocSecurity>
  <Lines>57</Lines>
  <Paragraphs>15</Paragraphs>
  <ScaleCrop>false</ScaleCrop>
  <Company>pinf</Company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subject/>
  <dc:creator>marjar01</dc:creator>
  <cp:keywords/>
  <dc:description/>
  <cp:lastModifiedBy>Valouch David</cp:lastModifiedBy>
  <cp:revision>2</cp:revision>
  <dcterms:created xsi:type="dcterms:W3CDTF">2023-03-01T11:43:00Z</dcterms:created>
  <dcterms:modified xsi:type="dcterms:W3CDTF">2023-03-01T11:43:00Z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-1509397520</vt:i4>
  </property>
  <property fmtid="{D5CDD505-2E9C-101B-9397-08002B2CF9AE}" pid="3" name="_EmailSubject">
    <vt:lpwstr>brabcová</vt:lpwstr>
  </property>
  <property fmtid="{D5CDD505-2E9C-101B-9397-08002B2CF9AE}" pid="4" name="_AuthorEmail">
    <vt:lpwstr>David.Valouch@clovekvtisni.cz</vt:lpwstr>
  </property>
  <property fmtid="{D5CDD505-2E9C-101B-9397-08002B2CF9AE}" pid="5" name="_AuthorEmailDisplayName">
    <vt:lpwstr>David Valouch</vt:lpwstr>
  </property>
  <property fmtid="{D5CDD505-2E9C-101B-9397-08002B2CF9AE}" pid="6" name="_ReviewingToolsShownOnce">
    <vt:lpwstr/>
  </property>
</Properties>
</file>